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РЕЗУЛЬТАТЫ</w:t>
        <w:br/>
        <w:t>независимой оценки качества условий осуществления образовательной деятельности</w:t>
        <w:br/>
        <w:t>организациями, осуществляющими образовательную деятельность</w:t>
        <w:br/>
        <w:t>в Кировской области в 2022 году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соответствии со статьей 95.2 Федерального закона от 29.12.2012 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2022 году НОКО проведено в отношении 490 образовательных организаций Кировской области, в т.ч.: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448 общеобразовательных организаций (96 - государственных, 346 - муниципальных, 6 - частных);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5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41 профессиональной образовательной организации (39</w:t>
        <w:tab/>
        <w:t>- государственных,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2" w:val="left"/>
        </w:tabs>
        <w:bidi w:val="0"/>
        <w:spacing w:before="0" w:after="0" w:line="240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- частные);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1 организации дополнительного профессионального образования (КОГОАУ ДПО «Институт развития образования Кировской области»).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текущем году сбор и обобщение информации о качестве условий оказания услуг организациями осуществлялось организацией-оператором - ООО ИЦ «НОВИ» (г. Орел) на основании заключенного государственного контракта от 05.05.2022 № 17.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проведении НОКО использовались 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от 31.05.2018 № 344н.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2022 году НОКО проводилась по 5 общим критериям: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6" w:val="left"/>
        </w:tabs>
        <w:bidi w:val="0"/>
        <w:spacing w:before="0" w:after="0" w:line="240" w:lineRule="auto"/>
        <w:ind w:left="0" w:right="0" w:firstLine="72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Открытость и доступность информации об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 w:line="240" w:lineRule="auto"/>
        <w:ind w:left="0" w:right="0" w:firstLine="72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Комфортность условий предоставления услуг.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 w:line="240" w:lineRule="auto"/>
        <w:ind w:left="0" w:right="0" w:firstLine="72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Доступность услуг для инвалидов.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0" w:line="240" w:lineRule="auto"/>
        <w:ind w:left="0" w:right="0" w:firstLine="72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Доброжелательность, вежливость работников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after="300" w:line="240" w:lineRule="auto"/>
        <w:ind w:left="0" w:right="0" w:firstLine="72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Удовлетворенность условиями оказания услуг.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 xml:space="preserve">1 критерий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</w:rPr>
        <w:t>«Открытость и доступность информации об организации»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Критерий представлен тремя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1.1.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Показатель представлен 2 индикаторами: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показателя 1.1 определяется как среднее арифметическое значение двух индикаторов.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1.2.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 Индикатор представлен 4 позициями оценивания: абонентского номера телефона; адреса электронной почты; электронных сервисов (форма для подачи электронного обращения (жалобы, предложения), получения консультации по оказываемым услугам и иных) или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образования (наличие анкеты для опроса граждан или гиперссылки на нее).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1.3.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образования, на официальном сайте организации образования в сети «Интернет» (в % от общего числа опрошенных получателей услуг). Показатель представлен 2 индикаторами, значения которых вычисляются в результате опроса получателей услуг: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удовлетворенность качеством, полнотой и доступностью информации о деятельности организации, размещенной на стендах в помещении организации;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удовлетворенность качеством, полнотой и доступностью информации о деятельности организации, размещенной на официальном сайте в сети «Интернет».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показателя определяется как среднее арифметическое значение двух индикаторов.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критерия 1 рассчитывается с учетом значимости каждого показателя, характеризующего данный критерий, по следующей формуле: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(0,3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1.1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1.2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+ 0,4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>1.3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25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Максимально возможное итоговое количество баллов по 1 критерию -</w:t>
        <w:tab/>
        <w:t>100.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Наивысший результат набрали 36 организаций. Среднее значение по данному критерию составляет 93,16 балла.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580"/>
        <w:jc w:val="both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2 критерий - «Комфортность условий предоставления услуг»</w:t>
      </w:r>
      <w:bookmarkEnd w:id="10"/>
      <w:bookmarkEnd w:id="11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Критерий представлен следующими двумя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2.1.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Обеспечение в организации образования комфортных условий для предоставления услуг. Индикатор представлен 5 позициями оценивания: комфортная зона отдыха или ожидания, оборудованная соответствующей мебелью; наличие и понятность навигации внутри организации; доступность питьевой воды; наличие и доступность санитарно-гигиенических помещений; санитарное состояние помещений организации.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2.2.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комфортностью предоставления услуг организацией образования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критерия 2 рассчитывается с учетом значимости каждого показателя, характеризующего данный критерий, по следующей формуле: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(0,5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2.1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+ 0,5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>2.2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Максимально возможное итоговое количество баллов по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критерию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- 100. </w:t>
      </w:r>
      <w:r>
        <w:rPr>
          <w:color w:val="000000"/>
          <w:spacing w:val="0"/>
          <w:w w:val="100"/>
          <w:position w:val="0"/>
          <w:sz w:val="24"/>
          <w:szCs w:val="24"/>
        </w:rPr>
        <w:t>Наивысший результат набрали 127 организаций. Среднее значение по 2 критерию составляет 93,58 балла.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966" w:val="left"/>
        </w:tabs>
        <w:bidi w:val="0"/>
        <w:spacing w:before="0" w:line="240" w:lineRule="auto"/>
        <w:ind w:left="0" w:right="0"/>
        <w:jc w:val="both"/>
      </w:pPr>
      <w:bookmarkStart w:id="12" w:name="bookmark12"/>
      <w:bookmarkStart w:id="13" w:name="bookmark13"/>
      <w:bookmarkStart w:id="14" w:name="bookmark14"/>
      <w:bookmarkStart w:id="15" w:name="bookmark15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критерий - «Доступность услуг для инвалидов»</w:t>
      </w:r>
      <w:bookmarkEnd w:id="12"/>
      <w:bookmarkEnd w:id="13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Критерий представлен тремя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8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3.1.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Оборудование помещений организации образования и прилегающей к ней территории с учетом доступности для инвалидов. Индикатор представлен 5 позициями оценивания:</w:t>
        <w:tab/>
        <w:t>наличие оборудованных входных групп пандусами (подъемными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3.2.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Обеспечение в организации сферы образования условий доступности, позволяющих инвалидам получать услуги наравне с другими. Индикатор представлен 6 позициями оценивания: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«Интернет»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услуги в дистанционном режиме или на дому.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3.3.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доступностью услуг для инвалидов (в % от общего числа опрошенных получателей услуг - инвалидов).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критерия 3 рассчитывается с учетом значимости каждого показателя, характеризующего данный критерий, по следующей формуле: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(0,3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3.1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+ 0,4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3.2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>3.3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25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Максимально возможное итоговое количество баллов по 3 критерию -</w:t>
        <w:tab/>
        <w:t>100.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Наивысший результат набрала 1 организация. Среднее значение по 2 критерию составляет 49,29 балла.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966" w:val="left"/>
        </w:tabs>
        <w:bidi w:val="0"/>
        <w:spacing w:before="0" w:line="240" w:lineRule="auto"/>
        <w:ind w:left="0" w:right="0"/>
        <w:jc w:val="both"/>
      </w:pPr>
      <w:bookmarkStart w:id="16" w:name="bookmark16"/>
      <w:bookmarkStart w:id="17" w:name="bookmark17"/>
      <w:bookmarkStart w:id="18" w:name="bookmark18"/>
      <w:bookmarkStart w:id="19" w:name="bookmark19"/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Критерий - «Доброжелательность, вежливость работников организации»</w:t>
      </w:r>
      <w:bookmarkEnd w:id="16"/>
      <w:bookmarkEnd w:id="17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Критерий представлен тремя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4.1.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4.2.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4.3.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критерия 4 рассчитывается с учетом значимости каждого показателя, характеризующего данный критерий, по следующей формуле: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4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(0,4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4.1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+ 0,4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4.2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>4.3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25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Максимально возможное итоговое количество баллов по 4 критерию -</w:t>
        <w:tab/>
        <w:t>100.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Наивысший результат набрали 152 организации. Среднее значение по данному критерию составляет 96,95 балла.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993" w:val="left"/>
        </w:tabs>
        <w:bidi w:val="0"/>
        <w:spacing w:before="0" w:after="100" w:line="240" w:lineRule="auto"/>
        <w:ind w:left="0" w:right="0"/>
        <w:jc w:val="both"/>
      </w:pPr>
      <w:bookmarkStart w:id="20" w:name="bookmark20"/>
      <w:bookmarkStart w:id="21" w:name="bookmark21"/>
      <w:bookmarkStart w:id="22" w:name="bookmark22"/>
      <w:bookmarkStart w:id="23" w:name="bookmark23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Критерий - «Удовлетворенность условиями оказания услуг»</w:t>
      </w:r>
      <w:bookmarkEnd w:id="20"/>
      <w:bookmarkEnd w:id="21"/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Критерий представлен тремя показателями: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5.1.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которые готовы рекомендовать организацию образования родственникам и знакомым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5.2.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организационными условиями предоставления услуг (наличием и понятностью навигации внутри организации; удобством графика работы организации (подразделения, отдельных специалистов и прочее)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Показатель 5.3.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Доля получателей услуг, удовлетворенных в целом условиями оказания услуг в организации образования (в % от общего числа опрошенных получателей услуг). Значение показателя вычисляется в результате опроса получателей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Значение критерия 5 рассчитывается с учетом значимости каждого показателя, характеризующего данный критерий, по следующей формуле: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= (0,3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5.1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 xml:space="preserve">5.2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+ 0,5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x </w:t>
      </w:r>
      <w:r>
        <w:rPr>
          <w:color w:val="000000"/>
          <w:spacing w:val="0"/>
          <w:w w:val="100"/>
          <w:position w:val="0"/>
          <w:sz w:val="24"/>
          <w:szCs w:val="24"/>
        </w:rPr>
        <w:t>П</w:t>
      </w:r>
      <w:r>
        <w:rPr>
          <w:color w:val="000000"/>
          <w:spacing w:val="0"/>
          <w:w w:val="100"/>
          <w:position w:val="0"/>
          <w:sz w:val="16"/>
          <w:szCs w:val="16"/>
        </w:rPr>
        <w:t>5.3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25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Максимально возможное итоговое количество баллов по 5 критерию -</w:t>
        <w:tab/>
        <w:t>100.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213" w:right="818" w:bottom="1237" w:left="138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Наивысший результат набрали 132 организации. Среднее значение по данному критерию составляет 95,83 балла.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Итоговый рейтинг образовательных организаций по результатам сбора и обобщения информации о качестве условий осуществления</w:t>
        <w:br/>
        <w:t>образовательной деятельности образовательными организациями Кировской области, в отношении которых проводилась независимая</w:t>
        <w:br/>
        <w:t>оценка качества условий осуществления образовательной деятельности в 2022 году</w:t>
      </w:r>
    </w:p>
    <w:tbl>
      <w:tblPr>
        <w:tblOverlap w:val="never"/>
        <w:jc w:val="center"/>
        <w:tblLayout w:type="fixed"/>
      </w:tblPr>
      <w:tblGrid>
        <w:gridCol w:w="427"/>
        <w:gridCol w:w="2131"/>
        <w:gridCol w:w="7939"/>
        <w:gridCol w:w="850"/>
        <w:gridCol w:w="710"/>
        <w:gridCol w:w="706"/>
        <w:gridCol w:w="850"/>
        <w:gridCol w:w="850"/>
        <w:gridCol w:w="710"/>
        <w:gridCol w:w="720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Наименование муниципального образования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(м.о. — муниципальный округ, р-н — район)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4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Критерии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Итоговый показатель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Рейтинг</w:t>
            </w:r>
          </w:p>
        </w:tc>
      </w:tr>
      <w:tr>
        <w:trPr>
          <w:trHeight w:val="27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1. Открытость и доступность информации об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33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2. Комфортность условий предоставления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3. Доступность услуг для инвалидов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4. Доброжелательность, вежливость работников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5. Удовлетворенность условиями оказания услуг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</w:tr>
      <w:tr>
        <w:trPr>
          <w:trHeight w:val="51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Средний балл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96,95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95,83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85,76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-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г. Киров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Муниципальное бюджетное общеобразовательное учреждение «Вечерняя школа» города Кирова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99,3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98,5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33,2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99,4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99,2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85,92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181</w:t>
            </w:r>
          </w:p>
        </w:tc>
      </w:tr>
    </w:tbl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6840" w:h="11900" w:orient="landscape"/>
      <w:pgMar w:top="1242" w:right="384" w:bottom="1242" w:left="562" w:header="0" w:footer="814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10166985</wp:posOffset>
              </wp:positionV>
              <wp:extent cx="5207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09.75pt;margin-top:800.55000000000007pt;width:4.0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477520</wp:posOffset>
              </wp:positionV>
              <wp:extent cx="5461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.55000000000001pt;margin-top:37.600000000000001pt;width:4.2999999999999998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5319395</wp:posOffset>
              </wp:positionH>
              <wp:positionV relativeFrom="page">
                <wp:posOffset>493395</wp:posOffset>
              </wp:positionV>
              <wp:extent cx="5461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8.85000000000002pt;margin-top:38.850000000000001pt;width:4.2999999999999998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auto"/>
      <w:spacing w:after="120"/>
      <w:ind w:firstLine="7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Виктор</dc:creator>
  <cp:keywords/>
</cp:coreProperties>
</file>